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62" w:rsidRPr="00D01A35" w:rsidRDefault="00277562" w:rsidP="001C311E">
      <w:pPr>
        <w:jc w:val="both"/>
        <w:rPr>
          <w:rFonts w:ascii="Times New Roman" w:hAnsi="Times New Roman"/>
          <w:sz w:val="24"/>
          <w:highlight w:val="yellow"/>
        </w:rPr>
      </w:pPr>
      <w:bookmarkStart w:id="0" w:name="_GoBack"/>
      <w:bookmarkEnd w:id="0"/>
    </w:p>
    <w:p w:rsidR="001C311E" w:rsidRPr="00D01A35" w:rsidRDefault="00D02CB0" w:rsidP="00A17686">
      <w:pPr>
        <w:jc w:val="center"/>
        <w:rPr>
          <w:rFonts w:ascii="Times New Roman" w:hAnsi="Times New Roman"/>
          <w:sz w:val="23"/>
          <w:szCs w:val="23"/>
          <w:lang w:val="en-US"/>
        </w:rPr>
      </w:pPr>
      <w:r w:rsidRPr="00D01A35">
        <w:rPr>
          <w:rFonts w:ascii="Times New Roman" w:hAnsi="Times New Roman"/>
          <w:bCs/>
          <w:sz w:val="23"/>
          <w:szCs w:val="23"/>
          <w:highlight w:val="yellow"/>
          <w:lang w:val="en-US"/>
        </w:rPr>
        <w:t>Go behind the scenes of the Circle of Light, learn about the new perspectives of the lighting design profession and create your own space of light in the creative workshops of Digital October</w:t>
      </w:r>
    </w:p>
    <w:p w:rsidR="001C311E" w:rsidRPr="00D01A35" w:rsidRDefault="001C311E" w:rsidP="00D02CB0">
      <w:pPr>
        <w:jc w:val="both"/>
        <w:rPr>
          <w:rFonts w:ascii="Times New Roman" w:hAnsi="Times New Roman"/>
          <w:b w:val="0"/>
          <w:sz w:val="23"/>
          <w:szCs w:val="23"/>
          <w:lang w:val="en-US"/>
        </w:rPr>
      </w:pPr>
      <w:r w:rsidRPr="00D01A35">
        <w:rPr>
          <w:rFonts w:ascii="Times New Roman" w:hAnsi="Times New Roman"/>
          <w:bCs/>
          <w:sz w:val="23"/>
          <w:szCs w:val="23"/>
          <w:lang w:val="en-US"/>
        </w:rPr>
        <w:t xml:space="preserve">On September 22-23 the Digital October Center will host an educational program of the Circle of </w:t>
      </w:r>
      <w:r w:rsidR="00F572C6" w:rsidRPr="00D01A35">
        <w:rPr>
          <w:rFonts w:ascii="Times New Roman" w:hAnsi="Times New Roman"/>
          <w:bCs/>
          <w:sz w:val="23"/>
          <w:szCs w:val="23"/>
          <w:lang w:val="en-US"/>
        </w:rPr>
        <w:t>Light Moscow</w:t>
      </w:r>
      <w:r w:rsidRPr="00D01A35">
        <w:rPr>
          <w:rFonts w:ascii="Times New Roman" w:hAnsi="Times New Roman"/>
          <w:bCs/>
          <w:sz w:val="23"/>
          <w:szCs w:val="23"/>
          <w:lang w:val="en-US"/>
        </w:rPr>
        <w:t xml:space="preserve"> International Festival. Leading specialists in lighting design and video mapping, as well as artists, architects, stage designers from all around the world will share their knowledge about the modern trends in the field of multimedia technologies. The two-day program includes 18 presentation lectures and panel discussions, and 6 practical workshops. </w:t>
      </w:r>
      <w:r w:rsidRPr="00D01A35">
        <w:rPr>
          <w:rFonts w:ascii="Times New Roman" w:hAnsi="Times New Roman"/>
          <w:b w:val="0"/>
          <w:sz w:val="23"/>
          <w:szCs w:val="23"/>
          <w:lang w:val="en-US"/>
        </w:rPr>
        <w:t xml:space="preserve">To visit the educational </w:t>
      </w:r>
      <w:proofErr w:type="gramStart"/>
      <w:r w:rsidRPr="00D01A35">
        <w:rPr>
          <w:rFonts w:ascii="Times New Roman" w:hAnsi="Times New Roman"/>
          <w:b w:val="0"/>
          <w:sz w:val="23"/>
          <w:szCs w:val="23"/>
          <w:lang w:val="en-US"/>
        </w:rPr>
        <w:t>program please register</w:t>
      </w:r>
      <w:proofErr w:type="gramEnd"/>
      <w:r w:rsidRPr="00D01A35">
        <w:rPr>
          <w:rFonts w:ascii="Times New Roman" w:hAnsi="Times New Roman"/>
          <w:b w:val="0"/>
          <w:sz w:val="23"/>
          <w:szCs w:val="23"/>
          <w:lang w:val="en-US"/>
        </w:rPr>
        <w:t xml:space="preserve"> at </w:t>
      </w:r>
      <w:r w:rsidR="00E017E8">
        <w:fldChar w:fldCharType="begin"/>
      </w:r>
      <w:r w:rsidR="00E017E8" w:rsidRPr="00820996">
        <w:rPr>
          <w:lang w:val="en-US"/>
        </w:rPr>
        <w:instrText xml:space="preserve"> HYPERLINK "http://lightfest.ru" </w:instrText>
      </w:r>
      <w:r w:rsidR="00E017E8">
        <w:fldChar w:fldCharType="separate"/>
      </w:r>
      <w:r w:rsidRPr="00D01A35">
        <w:rPr>
          <w:rStyle w:val="a9"/>
          <w:rFonts w:ascii="Times New Roman" w:hAnsi="Times New Roman"/>
          <w:sz w:val="23"/>
          <w:szCs w:val="23"/>
          <w:lang w:val="en-US"/>
        </w:rPr>
        <w:t>http://lightfest.ru</w:t>
      </w:r>
      <w:r w:rsidR="00E017E8">
        <w:rPr>
          <w:rStyle w:val="a9"/>
          <w:rFonts w:ascii="Times New Roman" w:hAnsi="Times New Roman"/>
          <w:sz w:val="23"/>
          <w:szCs w:val="23"/>
          <w:lang w:val="en-US"/>
        </w:rPr>
        <w:fldChar w:fldCharType="end"/>
      </w:r>
      <w:r w:rsidR="00277562" w:rsidRPr="00D01A35">
        <w:rPr>
          <w:rStyle w:val="a9"/>
          <w:rFonts w:ascii="Times New Roman" w:hAnsi="Times New Roman"/>
          <w:b w:val="0"/>
          <w:sz w:val="23"/>
          <w:szCs w:val="23"/>
          <w:u w:val="none"/>
          <w:lang w:val="en-US"/>
        </w:rPr>
        <w:t>.</w:t>
      </w:r>
    </w:p>
    <w:p w:rsidR="00A6736F" w:rsidRPr="00D01A35" w:rsidRDefault="00A6736F" w:rsidP="00D02CB0">
      <w:pPr>
        <w:jc w:val="both"/>
        <w:rPr>
          <w:rFonts w:ascii="Times New Roman" w:hAnsi="Times New Roman"/>
          <w:b w:val="0"/>
          <w:sz w:val="23"/>
          <w:szCs w:val="23"/>
          <w:lang w:val="en-US"/>
        </w:rPr>
      </w:pPr>
      <w:r w:rsidRPr="00D01A35">
        <w:rPr>
          <w:rFonts w:ascii="Times New Roman" w:hAnsi="Times New Roman"/>
          <w:bCs/>
          <w:sz w:val="23"/>
          <w:szCs w:val="23"/>
          <w:lang w:val="en-US"/>
        </w:rPr>
        <w:t>Artificial intelligence, drones, robots ... Is the future already here?</w:t>
      </w:r>
    </w:p>
    <w:p w:rsidR="00A6736F" w:rsidRPr="00D01A35" w:rsidRDefault="00A6736F" w:rsidP="00A6736F">
      <w:pPr>
        <w:jc w:val="both"/>
        <w:rPr>
          <w:rFonts w:ascii="Times New Roman" w:hAnsi="Times New Roman"/>
          <w:b w:val="0"/>
          <w:sz w:val="23"/>
          <w:szCs w:val="23"/>
          <w:lang w:val="en-US"/>
        </w:rPr>
      </w:pPr>
      <w:r w:rsidRPr="00D01A35">
        <w:rPr>
          <w:rFonts w:ascii="Times New Roman" w:hAnsi="Times New Roman"/>
          <w:b w:val="0"/>
          <w:sz w:val="23"/>
          <w:szCs w:val="23"/>
          <w:lang w:val="en-US"/>
        </w:rPr>
        <w:t>They never cease to conquer the hearts of Internet users by performing complex dance movements and lining up in geometrically perfect figures in the sky. It is not about the artists and airplanes, it is about small flying robots with light bulbs! The reason for popularity of drones and the future of this technology will be the topics of the first discussion of the educational program on September 22.</w:t>
      </w:r>
    </w:p>
    <w:p w:rsidR="00A6736F" w:rsidRPr="00D01A35" w:rsidRDefault="0013406C" w:rsidP="00A6736F">
      <w:pPr>
        <w:jc w:val="both"/>
        <w:rPr>
          <w:rFonts w:ascii="Times New Roman" w:hAnsi="Times New Roman"/>
          <w:b w:val="0"/>
          <w:sz w:val="23"/>
          <w:szCs w:val="23"/>
          <w:lang w:val="en-US"/>
        </w:rPr>
      </w:pPr>
      <w:r w:rsidRPr="00D01A35">
        <w:rPr>
          <w:rFonts w:ascii="Times New Roman" w:hAnsi="Times New Roman"/>
          <w:b w:val="0"/>
          <w:sz w:val="23"/>
          <w:szCs w:val="23"/>
          <w:lang w:val="en-US"/>
        </w:rPr>
        <w:t>The next theme will be holography. The technology invented 70 years ago is now entering a new development level. Today it is increasingly used in shows, presentations of companies, products and services. The visitors of the educational program may also enjoy a lecture devoted to a new approach in creation of digital installations using the holographic projection (PG - effect).</w:t>
      </w:r>
    </w:p>
    <w:p w:rsidR="00A6736F" w:rsidRPr="00D01A35" w:rsidRDefault="00A6736F" w:rsidP="00A6736F">
      <w:pPr>
        <w:jc w:val="both"/>
        <w:rPr>
          <w:rFonts w:ascii="Times New Roman" w:hAnsi="Times New Roman"/>
          <w:b w:val="0"/>
          <w:sz w:val="23"/>
          <w:szCs w:val="23"/>
          <w:lang w:val="en-US"/>
        </w:rPr>
      </w:pPr>
      <w:r w:rsidRPr="00D01A35">
        <w:rPr>
          <w:rFonts w:ascii="Times New Roman" w:hAnsi="Times New Roman"/>
          <w:b w:val="0"/>
          <w:sz w:val="23"/>
          <w:szCs w:val="23"/>
          <w:lang w:val="en-US"/>
        </w:rPr>
        <w:t>Artificial intelligence begins to take over the world! How to win the competition for the creation of the project, when the client provided an incomplete terms of reference, a small budget and strict terms of project implementation. And the competitor in this struggle is the artificial intelligence!</w:t>
      </w:r>
    </w:p>
    <w:p w:rsidR="00A6736F" w:rsidRPr="00D01A35" w:rsidRDefault="00A6736F" w:rsidP="00A6736F">
      <w:pPr>
        <w:jc w:val="both"/>
        <w:rPr>
          <w:rFonts w:ascii="Times New Roman" w:hAnsi="Times New Roman"/>
          <w:b w:val="0"/>
          <w:sz w:val="23"/>
          <w:szCs w:val="23"/>
          <w:lang w:val="en-US"/>
        </w:rPr>
      </w:pPr>
      <w:r w:rsidRPr="00D01A35">
        <w:rPr>
          <w:rFonts w:ascii="Times New Roman" w:hAnsi="Times New Roman"/>
          <w:b w:val="0"/>
          <w:sz w:val="23"/>
          <w:szCs w:val="23"/>
          <w:lang w:val="en-US"/>
        </w:rPr>
        <w:t>VJing is an interactive form of art. Artists create a real-time videos, inspired by musical accompaniment. The Russian company has created a technology that allows not only to create audiovisual works, but also to design a scene by depth camera scanning and video projections ... in real time.</w:t>
      </w:r>
    </w:p>
    <w:p w:rsidR="0013406C" w:rsidRPr="00D01A35" w:rsidRDefault="0013406C" w:rsidP="0013406C">
      <w:pPr>
        <w:jc w:val="both"/>
        <w:rPr>
          <w:rFonts w:ascii="Times New Roman" w:hAnsi="Times New Roman"/>
          <w:b w:val="0"/>
          <w:sz w:val="23"/>
          <w:szCs w:val="23"/>
          <w:lang w:val="en-US"/>
        </w:rPr>
      </w:pPr>
      <w:r w:rsidRPr="00D01A35">
        <w:rPr>
          <w:rFonts w:ascii="Times New Roman" w:hAnsi="Times New Roman"/>
          <w:b w:val="0"/>
          <w:sz w:val="23"/>
          <w:szCs w:val="23"/>
          <w:lang w:val="en-US"/>
        </w:rPr>
        <w:t>The inventor and creative entrepreneur Ilya Sobol will talk about what the future holds for us, how the consumer society will change and what will happen after it.</w:t>
      </w:r>
    </w:p>
    <w:p w:rsidR="0013406C" w:rsidRPr="00D01A35" w:rsidRDefault="0013406C" w:rsidP="0013406C">
      <w:pPr>
        <w:jc w:val="both"/>
        <w:rPr>
          <w:rFonts w:ascii="Times New Roman" w:hAnsi="Times New Roman"/>
          <w:b w:val="0"/>
          <w:sz w:val="23"/>
          <w:szCs w:val="23"/>
          <w:lang w:val="en-US"/>
        </w:rPr>
      </w:pPr>
      <w:r w:rsidRPr="00D01A35">
        <w:rPr>
          <w:rFonts w:ascii="Times New Roman" w:hAnsi="Times New Roman"/>
          <w:b w:val="0"/>
          <w:sz w:val="23"/>
          <w:szCs w:val="23"/>
          <w:lang w:val="en-US"/>
        </w:rPr>
        <w:t xml:space="preserve">The juror for the Circle of Light festival’s Art Vision international contest, </w:t>
      </w:r>
      <w:proofErr w:type="spellStart"/>
      <w:r w:rsidRPr="00D01A35">
        <w:rPr>
          <w:rFonts w:ascii="Times New Roman" w:hAnsi="Times New Roman"/>
          <w:b w:val="0"/>
          <w:sz w:val="23"/>
          <w:szCs w:val="23"/>
          <w:lang w:val="en-US"/>
        </w:rPr>
        <w:t>Mr.Michiyuki</w:t>
      </w:r>
      <w:proofErr w:type="spellEnd"/>
      <w:r w:rsidRPr="00D01A35">
        <w:rPr>
          <w:rFonts w:ascii="Times New Roman" w:hAnsi="Times New Roman"/>
          <w:b w:val="0"/>
          <w:sz w:val="23"/>
          <w:szCs w:val="23"/>
          <w:lang w:val="en-US"/>
        </w:rPr>
        <w:t xml:space="preserve"> </w:t>
      </w:r>
      <w:proofErr w:type="spellStart"/>
      <w:r w:rsidR="00277562" w:rsidRPr="00D01A35">
        <w:rPr>
          <w:rFonts w:ascii="Times New Roman" w:hAnsi="Times New Roman"/>
          <w:b w:val="0"/>
          <w:sz w:val="23"/>
          <w:szCs w:val="23"/>
          <w:lang w:val="en-US"/>
        </w:rPr>
        <w:t>Mi</w:t>
      </w:r>
      <w:r w:rsidRPr="00D01A35">
        <w:rPr>
          <w:rFonts w:ascii="Times New Roman" w:hAnsi="Times New Roman"/>
          <w:b w:val="0"/>
          <w:sz w:val="23"/>
          <w:szCs w:val="23"/>
          <w:lang w:val="en-US"/>
        </w:rPr>
        <w:t>shita</w:t>
      </w:r>
      <w:proofErr w:type="spellEnd"/>
      <w:r w:rsidRPr="00D01A35">
        <w:rPr>
          <w:rFonts w:ascii="Times New Roman" w:hAnsi="Times New Roman"/>
          <w:b w:val="0"/>
          <w:sz w:val="23"/>
          <w:szCs w:val="23"/>
          <w:lang w:val="en-US"/>
        </w:rPr>
        <w:t>, will share his experience of searching new ways of self-expression. How to become inspired and realize your ideas in Japan - a technologically advanced country, with limited freedoms and flexibility in creativity?</w:t>
      </w:r>
    </w:p>
    <w:p w:rsidR="00CB5287" w:rsidRPr="00D01A35" w:rsidRDefault="004D194E" w:rsidP="00CB5287">
      <w:pPr>
        <w:jc w:val="both"/>
        <w:rPr>
          <w:rFonts w:ascii="Times New Roman" w:hAnsi="Times New Roman"/>
          <w:sz w:val="23"/>
          <w:szCs w:val="23"/>
          <w:lang w:val="en-US"/>
        </w:rPr>
      </w:pPr>
      <w:r w:rsidRPr="00D01A35">
        <w:rPr>
          <w:rFonts w:ascii="Times New Roman" w:hAnsi="Times New Roman"/>
          <w:bCs/>
          <w:sz w:val="23"/>
          <w:szCs w:val="23"/>
          <w:lang w:val="en-US"/>
        </w:rPr>
        <w:t>Modern technologies: everything about working with light and new directions in design</w:t>
      </w:r>
    </w:p>
    <w:p w:rsidR="00A17686" w:rsidRPr="00D01A35" w:rsidRDefault="00A17686" w:rsidP="00CB5287">
      <w:pPr>
        <w:jc w:val="both"/>
        <w:rPr>
          <w:rFonts w:ascii="Times New Roman" w:hAnsi="Times New Roman"/>
          <w:b w:val="0"/>
          <w:sz w:val="23"/>
          <w:szCs w:val="23"/>
          <w:lang w:val="en-US"/>
        </w:rPr>
      </w:pPr>
    </w:p>
    <w:p w:rsidR="00277562" w:rsidRPr="00D01A35" w:rsidRDefault="00477C6A" w:rsidP="00277562">
      <w:pPr>
        <w:rPr>
          <w:rFonts w:ascii="Times New Roman" w:hAnsi="Times New Roman"/>
          <w:b w:val="0"/>
          <w:sz w:val="23"/>
          <w:szCs w:val="23"/>
          <w:lang w:val="en-US"/>
        </w:rPr>
        <w:sectPr w:rsidR="00277562" w:rsidRPr="00D01A35" w:rsidSect="00655A6E">
          <w:headerReference w:type="default" r:id="rId9"/>
          <w:pgSz w:w="11906" w:h="16838"/>
          <w:pgMar w:top="1134" w:right="850" w:bottom="1134" w:left="1701" w:header="708" w:footer="708" w:gutter="0"/>
          <w:cols w:space="708"/>
          <w:docGrid w:linePitch="360"/>
        </w:sectPr>
      </w:pPr>
      <w:r w:rsidRPr="00D01A35">
        <w:rPr>
          <w:rFonts w:ascii="Times New Roman" w:hAnsi="Times New Roman"/>
          <w:b w:val="0"/>
          <w:sz w:val="23"/>
          <w:szCs w:val="23"/>
          <w:lang w:val="en-US"/>
        </w:rPr>
        <w:t xml:space="preserve">The lecture devoted to new technologies in fine arts will teach about the potentials of the creative profession, its new formats and the pitfalls of work in art in the West.  </w:t>
      </w:r>
      <w:r w:rsidR="00277562" w:rsidRPr="00D01A35">
        <w:rPr>
          <w:rFonts w:ascii="Times New Roman" w:hAnsi="Times New Roman"/>
          <w:b w:val="0"/>
          <w:sz w:val="23"/>
          <w:szCs w:val="23"/>
          <w:lang w:val="en-US"/>
        </w:rPr>
        <w:t xml:space="preserve">     </w:t>
      </w:r>
    </w:p>
    <w:p w:rsidR="0032128B" w:rsidRPr="00D01A35" w:rsidRDefault="0032128B" w:rsidP="00CB5287">
      <w:pPr>
        <w:jc w:val="both"/>
        <w:rPr>
          <w:rFonts w:ascii="Times New Roman" w:hAnsi="Times New Roman"/>
          <w:b w:val="0"/>
          <w:sz w:val="23"/>
          <w:szCs w:val="23"/>
          <w:lang w:val="en-US"/>
        </w:rPr>
      </w:pPr>
    </w:p>
    <w:p w:rsidR="00CF1C95" w:rsidRPr="00D01A35" w:rsidRDefault="0032128B">
      <w:pPr>
        <w:rPr>
          <w:rFonts w:ascii="Times New Roman" w:hAnsi="Times New Roman"/>
          <w:b w:val="0"/>
          <w:sz w:val="23"/>
          <w:szCs w:val="23"/>
          <w:lang w:val="en-US"/>
        </w:rPr>
      </w:pPr>
      <w:r w:rsidRPr="00D01A35">
        <w:rPr>
          <w:rFonts w:ascii="Times New Roman" w:hAnsi="Times New Roman"/>
          <w:b w:val="0"/>
          <w:sz w:val="23"/>
          <w:szCs w:val="23"/>
          <w:lang w:val="en-US"/>
        </w:rPr>
        <w:t>The fans of stage design might be excited to visit the lecture by the light projection design producer Ekaterina Razova. During the discussion, participants will learn about the features of working with kinetic light and stage mechanisms used in shows and concerts.</w:t>
      </w:r>
    </w:p>
    <w:p w:rsidR="007B5DB3" w:rsidRPr="00D01A35" w:rsidRDefault="0012638A">
      <w:pPr>
        <w:rPr>
          <w:rFonts w:ascii="Times New Roman" w:hAnsi="Times New Roman"/>
          <w:b w:val="0"/>
          <w:sz w:val="23"/>
          <w:szCs w:val="23"/>
          <w:lang w:val="en-US"/>
        </w:rPr>
      </w:pPr>
      <w:r w:rsidRPr="00D01A35">
        <w:rPr>
          <w:rFonts w:ascii="Times New Roman" w:hAnsi="Times New Roman"/>
          <w:b w:val="0"/>
          <w:sz w:val="23"/>
          <w:szCs w:val="23"/>
          <w:lang w:val="en-US"/>
        </w:rPr>
        <w:t>The lecture by Pedro Zaz, the juror of the Art Vision, is dedicated to the contribution of artists to the art of lights and contemporary history of the “dome art”.</w:t>
      </w:r>
    </w:p>
    <w:p w:rsidR="0012638A" w:rsidRPr="00D01A35" w:rsidRDefault="0012638A">
      <w:pPr>
        <w:rPr>
          <w:rFonts w:ascii="Times New Roman" w:hAnsi="Times New Roman"/>
          <w:b w:val="0"/>
          <w:sz w:val="23"/>
          <w:szCs w:val="23"/>
          <w:lang w:val="en-US"/>
        </w:rPr>
      </w:pPr>
      <w:r w:rsidRPr="00D01A35">
        <w:rPr>
          <w:rFonts w:ascii="Times New Roman" w:hAnsi="Times New Roman"/>
          <w:b w:val="0"/>
          <w:sz w:val="23"/>
          <w:szCs w:val="23"/>
          <w:lang w:val="en-US"/>
        </w:rPr>
        <w:t xml:space="preserve">Another juror is the Ambassador of the TouchDesigner software Andras Nagy will tell about the trends in creating graphics in real time. </w:t>
      </w:r>
    </w:p>
    <w:p w:rsidR="00674D93" w:rsidRPr="00D01A35" w:rsidRDefault="00EE1DB8">
      <w:pPr>
        <w:rPr>
          <w:rFonts w:ascii="Times New Roman" w:hAnsi="Times New Roman"/>
          <w:b w:val="0"/>
          <w:sz w:val="23"/>
          <w:szCs w:val="23"/>
          <w:lang w:val="en-US"/>
        </w:rPr>
      </w:pPr>
      <w:r w:rsidRPr="00D01A35">
        <w:rPr>
          <w:rFonts w:ascii="Times New Roman" w:hAnsi="Times New Roman"/>
          <w:b w:val="0"/>
          <w:sz w:val="23"/>
          <w:szCs w:val="23"/>
          <w:lang w:val="en-US"/>
        </w:rPr>
        <w:t>The lighting design experts will give answers to the questions like how the light artist's profession evolves, what a young specialist should know and where one can acquire new practical and theoretical skills today.</w:t>
      </w:r>
    </w:p>
    <w:p w:rsidR="00D913C2" w:rsidRPr="00D01A35" w:rsidRDefault="00D913C2">
      <w:pPr>
        <w:rPr>
          <w:rFonts w:ascii="Times New Roman" w:hAnsi="Times New Roman"/>
          <w:b w:val="0"/>
          <w:sz w:val="23"/>
          <w:szCs w:val="23"/>
          <w:lang w:val="en-US"/>
        </w:rPr>
      </w:pPr>
      <w:r w:rsidRPr="00D01A35">
        <w:rPr>
          <w:rFonts w:ascii="Times New Roman" w:hAnsi="Times New Roman"/>
          <w:b w:val="0"/>
          <w:sz w:val="23"/>
          <w:szCs w:val="23"/>
          <w:lang w:val="en-US"/>
        </w:rPr>
        <w:t>Complex equipment, large-scale installations and unforeseen circumstances - a nightmare or part of a successful project? An artist and installations developer from Berlin, Daniel Dalfono, will share his knowledge on how not to miss opportunities during creation of a large lighting events, why it is not necessary to plan and why it is important to act.</w:t>
      </w:r>
    </w:p>
    <w:p w:rsidR="00642699" w:rsidRPr="00D01A35" w:rsidRDefault="00642699">
      <w:pPr>
        <w:rPr>
          <w:rFonts w:ascii="Times New Roman" w:hAnsi="Times New Roman"/>
          <w:b w:val="0"/>
          <w:sz w:val="23"/>
          <w:szCs w:val="23"/>
          <w:lang w:val="en-US"/>
        </w:rPr>
      </w:pPr>
      <w:r w:rsidRPr="00D01A35">
        <w:rPr>
          <w:rFonts w:ascii="Times New Roman" w:hAnsi="Times New Roman"/>
          <w:b w:val="0"/>
          <w:sz w:val="23"/>
          <w:szCs w:val="23"/>
          <w:lang w:val="en-US"/>
        </w:rPr>
        <w:t>A creative team of designers, media artists, programmers and musicians will help to understand how the interactive projects begin, how to overcome the fear of starting and what is going on inside the commercial projects.</w:t>
      </w:r>
    </w:p>
    <w:p w:rsidR="003E6B9C" w:rsidRPr="00D01A35" w:rsidRDefault="00674D93">
      <w:pPr>
        <w:rPr>
          <w:rFonts w:ascii="Times New Roman" w:hAnsi="Times New Roman"/>
          <w:b w:val="0"/>
          <w:sz w:val="23"/>
          <w:szCs w:val="23"/>
          <w:lang w:val="en-US"/>
        </w:rPr>
      </w:pPr>
      <w:r w:rsidRPr="00D01A35">
        <w:rPr>
          <w:rFonts w:ascii="Times New Roman" w:hAnsi="Times New Roman"/>
          <w:b w:val="0"/>
          <w:sz w:val="23"/>
          <w:szCs w:val="23"/>
          <w:lang w:val="en-US"/>
        </w:rPr>
        <w:t xml:space="preserve">And for dessert the organizers prepared an exciting discussion where the program visitors will learn about the influence of light on human life, education, medicine, art and the city. The new research in lighting design will explain how the light environment affects the human biorhythms, why the demand for lighting designers is growing, what are the neurointerfaces and how do they work. </w:t>
      </w:r>
    </w:p>
    <w:p w:rsidR="00D02CB0" w:rsidRPr="00D01A35" w:rsidRDefault="00D02CB0" w:rsidP="00D02CB0">
      <w:pPr>
        <w:jc w:val="both"/>
        <w:rPr>
          <w:rFonts w:ascii="Times New Roman" w:hAnsi="Times New Roman"/>
          <w:sz w:val="23"/>
          <w:szCs w:val="23"/>
          <w:lang w:val="en-US"/>
        </w:rPr>
      </w:pPr>
      <w:r w:rsidRPr="00D01A35">
        <w:rPr>
          <w:rFonts w:ascii="Times New Roman" w:hAnsi="Times New Roman"/>
          <w:bCs/>
          <w:sz w:val="23"/>
          <w:szCs w:val="23"/>
          <w:lang w:val="en-US"/>
        </w:rPr>
        <w:t>Behind the Scene of the Circle of Light</w:t>
      </w:r>
    </w:p>
    <w:p w:rsidR="00D02CB0" w:rsidRPr="00D01A35" w:rsidRDefault="00D02CB0" w:rsidP="00D02CB0">
      <w:pPr>
        <w:jc w:val="both"/>
        <w:rPr>
          <w:rFonts w:ascii="Times New Roman" w:hAnsi="Times New Roman"/>
          <w:b w:val="0"/>
          <w:sz w:val="23"/>
          <w:szCs w:val="23"/>
          <w:lang w:val="en-US"/>
        </w:rPr>
      </w:pPr>
      <w:r w:rsidRPr="00D01A35">
        <w:rPr>
          <w:rFonts w:ascii="Times New Roman" w:hAnsi="Times New Roman"/>
          <w:b w:val="0"/>
          <w:sz w:val="23"/>
          <w:szCs w:val="23"/>
          <w:lang w:val="en-US"/>
        </w:rPr>
        <w:t>A few hours before the start of the second night of the Circle of Light festival, the visitors of the educational program will be able to learn about the upcoming events at it’s seven venues in Moscow. The project team will reveal the details of the shows and tell about the specifics of work on the most colorful event in Russia.</w:t>
      </w:r>
    </w:p>
    <w:p w:rsidR="003E6B9C" w:rsidRPr="00D01A35" w:rsidRDefault="003E6B9C" w:rsidP="00D02CB0">
      <w:pPr>
        <w:jc w:val="both"/>
        <w:rPr>
          <w:rFonts w:ascii="Times New Roman" w:hAnsi="Times New Roman"/>
          <w:b w:val="0"/>
          <w:sz w:val="23"/>
          <w:szCs w:val="23"/>
          <w:lang w:val="en-US"/>
        </w:rPr>
      </w:pPr>
      <w:r w:rsidRPr="00D01A35">
        <w:rPr>
          <w:rFonts w:ascii="Times New Roman" w:hAnsi="Times New Roman"/>
          <w:b w:val="0"/>
          <w:sz w:val="23"/>
          <w:szCs w:val="23"/>
          <w:lang w:val="en-US"/>
        </w:rPr>
        <w:t xml:space="preserve">Read more about the educational program at </w:t>
      </w:r>
      <w:hyperlink r:id="rId10" w:history="1">
        <w:r w:rsidRPr="00D01A35">
          <w:rPr>
            <w:rStyle w:val="a9"/>
            <w:rFonts w:ascii="Times New Roman" w:hAnsi="Times New Roman"/>
            <w:sz w:val="23"/>
            <w:szCs w:val="23"/>
            <w:lang w:val="en-US"/>
          </w:rPr>
          <w:t>http://lightfest.ru</w:t>
        </w:r>
      </w:hyperlink>
      <w:r w:rsidR="00277562" w:rsidRPr="00D01A35">
        <w:rPr>
          <w:rStyle w:val="a9"/>
          <w:rFonts w:ascii="Times New Roman" w:hAnsi="Times New Roman"/>
          <w:b w:val="0"/>
          <w:color w:val="auto"/>
          <w:sz w:val="23"/>
          <w:szCs w:val="23"/>
          <w:u w:val="none"/>
          <w:lang w:val="en-US"/>
        </w:rPr>
        <w:t>.</w:t>
      </w:r>
    </w:p>
    <w:p w:rsidR="00721D98" w:rsidRPr="00D01A35" w:rsidRDefault="00721D98" w:rsidP="00D02CB0">
      <w:pPr>
        <w:jc w:val="both"/>
        <w:rPr>
          <w:rFonts w:ascii="Times New Roman" w:hAnsi="Times New Roman"/>
          <w:b w:val="0"/>
          <w:sz w:val="23"/>
          <w:szCs w:val="23"/>
          <w:lang w:val="en-US"/>
        </w:rPr>
      </w:pPr>
      <w:r w:rsidRPr="00D01A35">
        <w:rPr>
          <w:rFonts w:ascii="Times New Roman" w:hAnsi="Times New Roman"/>
          <w:b w:val="0"/>
          <w:sz w:val="23"/>
          <w:szCs w:val="23"/>
          <w:lang w:val="en-US"/>
        </w:rPr>
        <w:t>Admission is free. Pre-registration on the website of the festival is required.</w:t>
      </w:r>
    </w:p>
    <w:p w:rsidR="00A17686" w:rsidRPr="00D01A35" w:rsidRDefault="00A17686" w:rsidP="00A17686">
      <w:pPr>
        <w:spacing w:after="0" w:line="240" w:lineRule="auto"/>
        <w:ind w:firstLine="709"/>
        <w:contextualSpacing/>
        <w:rPr>
          <w:rFonts w:ascii="Times New Roman" w:eastAsia="Times New Roman" w:hAnsi="Times New Roman"/>
          <w:i/>
          <w:sz w:val="24"/>
          <w:lang w:val="en-US"/>
        </w:rPr>
      </w:pPr>
    </w:p>
    <w:p w:rsidR="00A17686" w:rsidRPr="00D01A35" w:rsidRDefault="00A17686" w:rsidP="00A17686">
      <w:pPr>
        <w:spacing w:after="0" w:line="240" w:lineRule="auto"/>
        <w:ind w:firstLine="709"/>
        <w:contextualSpacing/>
        <w:rPr>
          <w:rFonts w:ascii="Times New Roman" w:eastAsia="Times New Roman" w:hAnsi="Times New Roman"/>
          <w:b w:val="0"/>
          <w:i/>
          <w:sz w:val="24"/>
          <w:lang w:val="en-US"/>
        </w:rPr>
      </w:pPr>
      <w:r w:rsidRPr="00D01A35">
        <w:rPr>
          <w:rFonts w:ascii="Times New Roman" w:eastAsia="Times New Roman" w:hAnsi="Times New Roman"/>
          <w:b w:val="0"/>
          <w:i/>
          <w:iCs/>
          <w:sz w:val="24"/>
          <w:lang w:val="en-US"/>
        </w:rPr>
        <w:t>Information:</w:t>
      </w:r>
    </w:p>
    <w:p w:rsidR="00A17686" w:rsidRPr="00D01A35" w:rsidRDefault="00A17686" w:rsidP="00A17686">
      <w:pPr>
        <w:spacing w:after="0" w:line="240" w:lineRule="auto"/>
        <w:ind w:firstLine="709"/>
        <w:contextualSpacing/>
        <w:jc w:val="both"/>
        <w:rPr>
          <w:rFonts w:ascii="Times New Roman" w:eastAsia="Times New Roman" w:hAnsi="Times New Roman"/>
          <w:b w:val="0"/>
          <w:i/>
          <w:sz w:val="24"/>
          <w:lang w:val="en-US"/>
        </w:rPr>
      </w:pPr>
      <w:r w:rsidRPr="00D01A35">
        <w:rPr>
          <w:rFonts w:ascii="Times New Roman" w:eastAsia="Times New Roman" w:hAnsi="Times New Roman"/>
          <w:b w:val="0"/>
          <w:i/>
          <w:iCs/>
          <w:sz w:val="24"/>
          <w:lang w:val="en-US"/>
        </w:rPr>
        <w:t xml:space="preserve">The «Circle of Light» Moscow international festival is an annual event at which lighting designers and specialists in audiovisual </w:t>
      </w:r>
      <w:r w:rsidR="00F572C6" w:rsidRPr="00D01A35">
        <w:rPr>
          <w:rFonts w:ascii="Times New Roman" w:eastAsia="Times New Roman" w:hAnsi="Times New Roman"/>
          <w:b w:val="0"/>
          <w:i/>
          <w:iCs/>
          <w:sz w:val="24"/>
          <w:lang w:val="en-US"/>
        </w:rPr>
        <w:t>art reinvent</w:t>
      </w:r>
      <w:r w:rsidRPr="00D01A35">
        <w:rPr>
          <w:rFonts w:ascii="Times New Roman" w:eastAsia="Times New Roman" w:hAnsi="Times New Roman"/>
          <w:b w:val="0"/>
          <w:i/>
          <w:iCs/>
          <w:sz w:val="24"/>
          <w:lang w:val="en-US"/>
        </w:rPr>
        <w:t xml:space="preserve"> the architectural scene of Moscow by using video mapping. The facades of the buildings that symbolize Russia: the Bolshoi Theatre, the Moscow State University, VDNKh, and others – transform into canvases for large-scale colorful video projections. The admission to all festival venues is free.</w:t>
      </w:r>
    </w:p>
    <w:p w:rsidR="00A17686" w:rsidRPr="00D01A35" w:rsidRDefault="00A17686" w:rsidP="00A17686">
      <w:pPr>
        <w:spacing w:after="0" w:line="240" w:lineRule="auto"/>
        <w:ind w:firstLine="709"/>
        <w:contextualSpacing/>
        <w:jc w:val="both"/>
        <w:rPr>
          <w:rFonts w:ascii="Times New Roman" w:eastAsia="Times New Roman" w:hAnsi="Times New Roman"/>
          <w:b w:val="0"/>
          <w:i/>
          <w:sz w:val="24"/>
          <w:lang w:val="en-US"/>
        </w:rPr>
      </w:pPr>
      <w:r w:rsidRPr="00D01A35">
        <w:rPr>
          <w:rFonts w:ascii="Times New Roman" w:eastAsia="Times New Roman" w:hAnsi="Times New Roman"/>
          <w:b w:val="0"/>
          <w:i/>
          <w:iCs/>
          <w:sz w:val="24"/>
          <w:lang w:val="en-US"/>
        </w:rPr>
        <w:lastRenderedPageBreak/>
        <w:t>The Art Vision video mapping and Vjing contest runs under the aegis of the Circle of Light festival. Applications are accepted in three nominations:</w:t>
      </w:r>
    </w:p>
    <w:p w:rsidR="00A17686" w:rsidRPr="00D01A35" w:rsidRDefault="00A17686" w:rsidP="00A17686">
      <w:pPr>
        <w:spacing w:after="0" w:line="240" w:lineRule="auto"/>
        <w:ind w:firstLine="709"/>
        <w:contextualSpacing/>
        <w:jc w:val="both"/>
        <w:rPr>
          <w:rFonts w:ascii="Times New Roman" w:eastAsia="Times New Roman" w:hAnsi="Times New Roman"/>
          <w:b w:val="0"/>
          <w:i/>
          <w:sz w:val="24"/>
          <w:lang w:val="en-US"/>
        </w:rPr>
      </w:pPr>
      <w:r w:rsidRPr="00D01A35">
        <w:rPr>
          <w:rFonts w:ascii="Times New Roman" w:eastAsia="Times New Roman" w:hAnsi="Times New Roman"/>
          <w:b w:val="0"/>
          <w:i/>
          <w:iCs/>
          <w:sz w:val="24"/>
          <w:lang w:val="en-US"/>
        </w:rPr>
        <w:t>-         Classical architectural video mapping</w:t>
      </w:r>
    </w:p>
    <w:p w:rsidR="00A17686" w:rsidRPr="00D01A35" w:rsidRDefault="00A17686" w:rsidP="00A17686">
      <w:pPr>
        <w:spacing w:after="0" w:line="240" w:lineRule="auto"/>
        <w:ind w:firstLine="709"/>
        <w:contextualSpacing/>
        <w:jc w:val="both"/>
        <w:rPr>
          <w:rFonts w:ascii="Times New Roman" w:eastAsia="Times New Roman" w:hAnsi="Times New Roman"/>
          <w:b w:val="0"/>
          <w:i/>
          <w:sz w:val="24"/>
          <w:lang w:val="en-US"/>
        </w:rPr>
      </w:pPr>
      <w:r w:rsidRPr="00D01A35">
        <w:rPr>
          <w:rFonts w:ascii="Times New Roman" w:eastAsia="Times New Roman" w:hAnsi="Times New Roman"/>
          <w:b w:val="0"/>
          <w:i/>
          <w:iCs/>
          <w:sz w:val="24"/>
          <w:lang w:val="en-US"/>
        </w:rPr>
        <w:t>-         Modern</w:t>
      </w:r>
    </w:p>
    <w:p w:rsidR="00A17686" w:rsidRPr="00D01A35" w:rsidRDefault="00A17686" w:rsidP="00A17686">
      <w:pPr>
        <w:spacing w:after="0" w:line="240" w:lineRule="auto"/>
        <w:ind w:firstLine="709"/>
        <w:contextualSpacing/>
        <w:jc w:val="both"/>
        <w:rPr>
          <w:rFonts w:ascii="Times New Roman" w:eastAsia="Times New Roman" w:hAnsi="Times New Roman"/>
          <w:b w:val="0"/>
          <w:i/>
          <w:sz w:val="24"/>
          <w:lang w:val="en-US"/>
        </w:rPr>
      </w:pPr>
      <w:r w:rsidRPr="00D01A35">
        <w:rPr>
          <w:rFonts w:ascii="Times New Roman" w:eastAsia="Times New Roman" w:hAnsi="Times New Roman"/>
          <w:b w:val="0"/>
          <w:i/>
          <w:iCs/>
          <w:sz w:val="24"/>
          <w:lang w:val="en-US"/>
        </w:rPr>
        <w:t>-         VJing</w:t>
      </w:r>
    </w:p>
    <w:p w:rsidR="00A17686" w:rsidRPr="00D01A35" w:rsidRDefault="00A17686" w:rsidP="00A17686">
      <w:pPr>
        <w:spacing w:after="0" w:line="240" w:lineRule="auto"/>
        <w:ind w:firstLine="709"/>
        <w:contextualSpacing/>
        <w:jc w:val="both"/>
        <w:rPr>
          <w:rFonts w:ascii="Times New Roman" w:eastAsia="Times New Roman" w:hAnsi="Times New Roman"/>
          <w:b w:val="0"/>
          <w:i/>
          <w:sz w:val="24"/>
          <w:lang w:val="en-US"/>
        </w:rPr>
      </w:pPr>
      <w:r w:rsidRPr="00D01A35">
        <w:rPr>
          <w:rFonts w:ascii="Times New Roman" w:eastAsia="Times New Roman" w:hAnsi="Times New Roman"/>
          <w:b w:val="0"/>
          <w:i/>
          <w:iCs/>
          <w:sz w:val="24"/>
          <w:lang w:val="en-US"/>
        </w:rPr>
        <w:t>There is an educational program that takes place during the festival. It includes lectures, panel discussions and workshops with the world class lighting designers. All educational activities are open for visitors, but the pre-registration is required.</w:t>
      </w:r>
    </w:p>
    <w:p w:rsidR="00A17686" w:rsidRPr="00D01A35" w:rsidRDefault="00A17686" w:rsidP="00A17686">
      <w:pPr>
        <w:autoSpaceDE w:val="0"/>
        <w:autoSpaceDN w:val="0"/>
        <w:adjustRightInd w:val="0"/>
        <w:spacing w:after="0" w:line="240" w:lineRule="auto"/>
        <w:ind w:firstLine="709"/>
        <w:contextualSpacing/>
        <w:jc w:val="both"/>
        <w:rPr>
          <w:rFonts w:ascii="Times New Roman" w:eastAsia="Times New Roman" w:hAnsi="Times New Roman"/>
          <w:b w:val="0"/>
          <w:i/>
          <w:sz w:val="24"/>
          <w:lang w:val="en-US"/>
        </w:rPr>
      </w:pPr>
      <w:r w:rsidRPr="00D01A35">
        <w:rPr>
          <w:rFonts w:ascii="Times New Roman" w:eastAsia="Times New Roman" w:hAnsi="Times New Roman"/>
          <w:b w:val="0"/>
          <w:i/>
          <w:iCs/>
          <w:sz w:val="24"/>
          <w:lang w:val="en-US"/>
        </w:rPr>
        <w:t xml:space="preserve">The organizer of the Circle of Light festival is the Department of Sport and Tourism of Moscow. </w:t>
      </w:r>
    </w:p>
    <w:p w:rsidR="00A17686" w:rsidRPr="00D01A35" w:rsidRDefault="00A17686" w:rsidP="00A17686">
      <w:pPr>
        <w:autoSpaceDE w:val="0"/>
        <w:autoSpaceDN w:val="0"/>
        <w:adjustRightInd w:val="0"/>
        <w:spacing w:after="0" w:line="240" w:lineRule="auto"/>
        <w:ind w:firstLine="709"/>
        <w:contextualSpacing/>
        <w:jc w:val="both"/>
        <w:rPr>
          <w:rFonts w:ascii="Times New Roman" w:eastAsia="Times New Roman" w:hAnsi="Times New Roman"/>
          <w:b w:val="0"/>
          <w:i/>
          <w:sz w:val="24"/>
          <w:lang w:val="en-US"/>
        </w:rPr>
      </w:pPr>
      <w:r w:rsidRPr="00D01A35">
        <w:rPr>
          <w:rFonts w:ascii="Times New Roman" w:eastAsia="Times New Roman" w:hAnsi="Times New Roman"/>
          <w:b w:val="0"/>
          <w:i/>
          <w:iCs/>
          <w:sz w:val="24"/>
          <w:lang w:val="en-US"/>
        </w:rPr>
        <w:t>The authorized organizer of the festival by the order of the Moscow Government is LBL Communication Group (www.lbl.ru).</w:t>
      </w:r>
    </w:p>
    <w:p w:rsidR="00A17686" w:rsidRPr="00D01A35" w:rsidRDefault="00A17686" w:rsidP="00A17686">
      <w:pPr>
        <w:autoSpaceDE w:val="0"/>
        <w:autoSpaceDN w:val="0"/>
        <w:adjustRightInd w:val="0"/>
        <w:spacing w:after="0" w:line="240" w:lineRule="auto"/>
        <w:ind w:firstLine="709"/>
        <w:contextualSpacing/>
        <w:jc w:val="both"/>
        <w:rPr>
          <w:rFonts w:ascii="Times New Roman" w:eastAsia="Times New Roman" w:hAnsi="Times New Roman"/>
          <w:sz w:val="24"/>
          <w:lang w:val="en-US"/>
        </w:rPr>
      </w:pPr>
    </w:p>
    <w:p w:rsidR="00A17686" w:rsidRPr="00D01A35" w:rsidRDefault="00A17686" w:rsidP="00A17686">
      <w:pPr>
        <w:numPr>
          <w:ilvl w:val="0"/>
          <w:numId w:val="1"/>
        </w:numPr>
        <w:spacing w:after="0" w:line="240" w:lineRule="auto"/>
        <w:ind w:left="709" w:hanging="709"/>
        <w:contextualSpacing/>
        <w:jc w:val="both"/>
        <w:rPr>
          <w:rFonts w:ascii="Times New Roman" w:eastAsia="Times New Roman" w:hAnsi="Times New Roman"/>
          <w:i/>
          <w:sz w:val="24"/>
        </w:rPr>
      </w:pPr>
      <w:r w:rsidRPr="00D01A35">
        <w:rPr>
          <w:rFonts w:ascii="Times New Roman" w:eastAsia="Times New Roman" w:hAnsi="Times New Roman"/>
          <w:bCs/>
          <w:i/>
          <w:iCs/>
          <w:sz w:val="24"/>
          <w:lang w:val="en-US"/>
        </w:rPr>
        <w:t>Guinness Book of Records:</w:t>
      </w:r>
    </w:p>
    <w:p w:rsidR="00A17686" w:rsidRPr="00D01A35" w:rsidRDefault="00A17686" w:rsidP="00A17686">
      <w:pPr>
        <w:pStyle w:val="ac"/>
        <w:spacing w:after="0" w:line="240" w:lineRule="auto"/>
        <w:jc w:val="both"/>
        <w:rPr>
          <w:rFonts w:ascii="Times New Roman" w:eastAsia="Times New Roman" w:hAnsi="Times New Roman"/>
          <w:i/>
          <w:sz w:val="24"/>
          <w:szCs w:val="24"/>
          <w:lang w:val="en-US"/>
        </w:rPr>
      </w:pPr>
      <w:r w:rsidRPr="00D01A35">
        <w:rPr>
          <w:rFonts w:ascii="Times New Roman" w:eastAsia="Times New Roman" w:hAnsi="Times New Roman"/>
          <w:sz w:val="24"/>
          <w:szCs w:val="24"/>
          <w:lang w:val="en-US"/>
        </w:rPr>
        <w:t>- in "The highest luminous flux power” nomination (2016);</w:t>
      </w:r>
    </w:p>
    <w:p w:rsidR="00A17686" w:rsidRPr="00D01A35" w:rsidRDefault="00A17686" w:rsidP="00A17686">
      <w:pPr>
        <w:spacing w:after="0" w:line="240" w:lineRule="auto"/>
        <w:ind w:left="709"/>
        <w:contextualSpacing/>
        <w:jc w:val="both"/>
        <w:rPr>
          <w:rFonts w:ascii="Times New Roman" w:eastAsia="Times New Roman" w:hAnsi="Times New Roman"/>
          <w:i/>
          <w:sz w:val="24"/>
          <w:lang w:val="en-US"/>
        </w:rPr>
      </w:pPr>
      <w:r w:rsidRPr="00D01A35">
        <w:rPr>
          <w:rFonts w:ascii="Times New Roman" w:eastAsia="Times New Roman" w:hAnsi="Times New Roman"/>
          <w:bCs/>
          <w:i/>
          <w:iCs/>
          <w:sz w:val="24"/>
          <w:lang w:val="en-US"/>
        </w:rPr>
        <w:t>- in "The biggest video projection" nomination (2015, 2016);</w:t>
      </w:r>
    </w:p>
    <w:p w:rsidR="00A17686" w:rsidRPr="00D01A35" w:rsidRDefault="00A17686" w:rsidP="00A17686">
      <w:pPr>
        <w:numPr>
          <w:ilvl w:val="0"/>
          <w:numId w:val="1"/>
        </w:numPr>
        <w:spacing w:after="0" w:line="240" w:lineRule="auto"/>
        <w:ind w:left="0" w:firstLine="0"/>
        <w:contextualSpacing/>
        <w:jc w:val="both"/>
        <w:rPr>
          <w:rFonts w:ascii="Times New Roman" w:eastAsia="Times New Roman" w:hAnsi="Times New Roman"/>
          <w:i/>
          <w:sz w:val="24"/>
        </w:rPr>
      </w:pPr>
      <w:r w:rsidRPr="00D01A35">
        <w:rPr>
          <w:rFonts w:ascii="Times New Roman" w:eastAsia="Times New Roman" w:hAnsi="Times New Roman"/>
          <w:bCs/>
          <w:i/>
          <w:iCs/>
          <w:sz w:val="24"/>
          <w:lang w:val="en-US"/>
        </w:rPr>
        <w:t xml:space="preserve"> "Event of the Year":</w:t>
      </w:r>
    </w:p>
    <w:p w:rsidR="00A17686" w:rsidRPr="00D01A35" w:rsidRDefault="00A17686" w:rsidP="00A17686">
      <w:pPr>
        <w:pStyle w:val="ac"/>
        <w:spacing w:after="0" w:line="240" w:lineRule="auto"/>
        <w:jc w:val="both"/>
        <w:rPr>
          <w:rFonts w:ascii="Times New Roman" w:eastAsia="Times New Roman" w:hAnsi="Times New Roman"/>
          <w:i/>
          <w:sz w:val="24"/>
          <w:szCs w:val="24"/>
          <w:lang w:val="en-US"/>
        </w:rPr>
      </w:pPr>
      <w:r w:rsidRPr="00D01A35">
        <w:rPr>
          <w:rFonts w:ascii="Times New Roman" w:eastAsia="Times New Roman" w:hAnsi="Times New Roman"/>
          <w:sz w:val="24"/>
          <w:szCs w:val="24"/>
          <w:lang w:val="en-US"/>
        </w:rPr>
        <w:t>- in the "Festival of the Year" nomination (2017);</w:t>
      </w:r>
    </w:p>
    <w:p w:rsidR="00A17686" w:rsidRPr="00D01A35" w:rsidRDefault="00A17686" w:rsidP="00A17686">
      <w:pPr>
        <w:spacing w:after="0" w:line="240" w:lineRule="auto"/>
        <w:ind w:firstLine="708"/>
        <w:contextualSpacing/>
        <w:jc w:val="both"/>
        <w:rPr>
          <w:rFonts w:ascii="Times New Roman" w:eastAsia="Times New Roman" w:hAnsi="Times New Roman"/>
          <w:i/>
          <w:sz w:val="24"/>
          <w:lang w:val="en-US"/>
        </w:rPr>
      </w:pPr>
      <w:r w:rsidRPr="00D01A35">
        <w:rPr>
          <w:rFonts w:ascii="Times New Roman" w:eastAsia="Times New Roman" w:hAnsi="Times New Roman"/>
          <w:bCs/>
          <w:i/>
          <w:iCs/>
          <w:sz w:val="24"/>
          <w:lang w:val="en-US"/>
        </w:rPr>
        <w:t>- in the "City event of the year" nomination (2015),</w:t>
      </w:r>
    </w:p>
    <w:p w:rsidR="00A17686" w:rsidRPr="00D01A35" w:rsidRDefault="00A17686" w:rsidP="00A17686">
      <w:pPr>
        <w:numPr>
          <w:ilvl w:val="0"/>
          <w:numId w:val="1"/>
        </w:numPr>
        <w:spacing w:after="0" w:line="240" w:lineRule="auto"/>
        <w:ind w:left="709" w:hanging="709"/>
        <w:contextualSpacing/>
        <w:jc w:val="both"/>
        <w:rPr>
          <w:rFonts w:ascii="Times New Roman" w:eastAsia="Times New Roman" w:hAnsi="Times New Roman"/>
          <w:i/>
          <w:sz w:val="24"/>
        </w:rPr>
      </w:pPr>
      <w:r w:rsidRPr="00D01A35">
        <w:rPr>
          <w:rFonts w:ascii="Times New Roman" w:eastAsia="Times New Roman" w:hAnsi="Times New Roman"/>
          <w:bCs/>
          <w:i/>
          <w:iCs/>
          <w:sz w:val="24"/>
          <w:lang w:val="en-US"/>
        </w:rPr>
        <w:t xml:space="preserve"> "Guiding Star":</w:t>
      </w:r>
    </w:p>
    <w:p w:rsidR="00A17686" w:rsidRPr="00D01A35" w:rsidRDefault="00A17686" w:rsidP="00A17686">
      <w:pPr>
        <w:pStyle w:val="ac"/>
        <w:spacing w:after="0" w:line="240" w:lineRule="auto"/>
        <w:jc w:val="both"/>
        <w:rPr>
          <w:rFonts w:ascii="Times New Roman" w:eastAsia="Times New Roman" w:hAnsi="Times New Roman"/>
          <w:i/>
          <w:sz w:val="24"/>
          <w:szCs w:val="24"/>
          <w:lang w:val="en-US"/>
        </w:rPr>
      </w:pPr>
      <w:r w:rsidRPr="00D01A35">
        <w:rPr>
          <w:rFonts w:ascii="Times New Roman" w:eastAsia="Times New Roman" w:hAnsi="Times New Roman"/>
          <w:sz w:val="24"/>
          <w:szCs w:val="24"/>
          <w:lang w:val="en-US"/>
        </w:rPr>
        <w:t>- in the “Best open-air event" nomination according to the "Active citizen” project version (2017);</w:t>
      </w:r>
    </w:p>
    <w:p w:rsidR="00A17686" w:rsidRPr="00D01A35" w:rsidRDefault="00A17686" w:rsidP="00A17686">
      <w:pPr>
        <w:spacing w:after="0" w:line="240" w:lineRule="auto"/>
        <w:ind w:left="709"/>
        <w:contextualSpacing/>
        <w:jc w:val="both"/>
        <w:rPr>
          <w:rFonts w:ascii="Times New Roman" w:eastAsia="Times New Roman" w:hAnsi="Times New Roman"/>
          <w:i/>
          <w:sz w:val="24"/>
          <w:lang w:val="en-US"/>
        </w:rPr>
      </w:pPr>
      <w:r w:rsidRPr="00D01A35">
        <w:rPr>
          <w:rFonts w:ascii="Times New Roman" w:eastAsia="Times New Roman" w:hAnsi="Times New Roman"/>
          <w:bCs/>
          <w:i/>
          <w:iCs/>
          <w:sz w:val="24"/>
          <w:lang w:val="en-US"/>
        </w:rPr>
        <w:t>- in the “Best Event Project” nomination (2014</w:t>
      </w:r>
      <w:r w:rsidR="00F572C6" w:rsidRPr="00D01A35">
        <w:rPr>
          <w:rFonts w:ascii="Times New Roman" w:eastAsia="Times New Roman" w:hAnsi="Times New Roman"/>
          <w:bCs/>
          <w:i/>
          <w:iCs/>
          <w:sz w:val="24"/>
          <w:lang w:val="en-US"/>
        </w:rPr>
        <w:t>),</w:t>
      </w:r>
    </w:p>
    <w:p w:rsidR="00A17686" w:rsidRPr="00D01A35" w:rsidRDefault="00A17686" w:rsidP="00A17686">
      <w:pPr>
        <w:numPr>
          <w:ilvl w:val="0"/>
          <w:numId w:val="1"/>
        </w:numPr>
        <w:spacing w:after="0" w:line="240" w:lineRule="auto"/>
        <w:ind w:left="0" w:firstLine="0"/>
        <w:contextualSpacing/>
        <w:jc w:val="both"/>
        <w:rPr>
          <w:rFonts w:ascii="Times New Roman" w:eastAsia="Times New Roman" w:hAnsi="Times New Roman"/>
          <w:i/>
          <w:sz w:val="24"/>
          <w:lang w:val="en-US"/>
        </w:rPr>
      </w:pPr>
      <w:r w:rsidRPr="00D01A35">
        <w:rPr>
          <w:rFonts w:ascii="Times New Roman" w:eastAsia="Times New Roman" w:hAnsi="Times New Roman"/>
          <w:bCs/>
          <w:i/>
          <w:iCs/>
          <w:sz w:val="24"/>
          <w:lang w:val="en-US"/>
        </w:rPr>
        <w:t>EFEA Award in the "Event of the Year" nomination (2017</w:t>
      </w:r>
      <w:r w:rsidR="00F572C6" w:rsidRPr="00D01A35">
        <w:rPr>
          <w:rFonts w:ascii="Times New Roman" w:eastAsia="Times New Roman" w:hAnsi="Times New Roman"/>
          <w:bCs/>
          <w:i/>
          <w:iCs/>
          <w:sz w:val="24"/>
          <w:lang w:val="en-US"/>
        </w:rPr>
        <w:t>);</w:t>
      </w:r>
    </w:p>
    <w:p w:rsidR="00A17686" w:rsidRPr="00D01A35" w:rsidRDefault="00A17686" w:rsidP="00A17686">
      <w:pPr>
        <w:numPr>
          <w:ilvl w:val="0"/>
          <w:numId w:val="1"/>
        </w:numPr>
        <w:spacing w:after="0" w:line="240" w:lineRule="auto"/>
        <w:ind w:left="0" w:firstLine="0"/>
        <w:contextualSpacing/>
        <w:jc w:val="both"/>
        <w:rPr>
          <w:rFonts w:ascii="Times New Roman" w:eastAsia="Times New Roman" w:hAnsi="Times New Roman"/>
          <w:i/>
          <w:sz w:val="24"/>
          <w:lang w:val="en-US"/>
        </w:rPr>
      </w:pPr>
      <w:r w:rsidRPr="00D01A35">
        <w:rPr>
          <w:rFonts w:ascii="Times New Roman" w:eastAsia="Times New Roman" w:hAnsi="Times New Roman"/>
          <w:bCs/>
          <w:i/>
          <w:iCs/>
          <w:sz w:val="24"/>
          <w:lang w:val="en-US"/>
        </w:rPr>
        <w:t>“Time of Innovation” in the "Event Project of the Year" nomination (2015);</w:t>
      </w:r>
    </w:p>
    <w:p w:rsidR="00A17686" w:rsidRPr="00D01A35" w:rsidRDefault="00A17686" w:rsidP="00A17686">
      <w:pPr>
        <w:numPr>
          <w:ilvl w:val="0"/>
          <w:numId w:val="1"/>
        </w:numPr>
        <w:spacing w:after="0" w:line="240" w:lineRule="auto"/>
        <w:ind w:left="0" w:firstLine="0"/>
        <w:contextualSpacing/>
        <w:jc w:val="both"/>
        <w:rPr>
          <w:rFonts w:ascii="Times New Roman" w:eastAsia="Times New Roman" w:hAnsi="Times New Roman"/>
          <w:i/>
          <w:sz w:val="24"/>
          <w:lang w:val="en-US"/>
        </w:rPr>
      </w:pPr>
      <w:r w:rsidRPr="00D01A35">
        <w:rPr>
          <w:rFonts w:ascii="Times New Roman" w:eastAsia="Times New Roman" w:hAnsi="Times New Roman"/>
          <w:bCs/>
          <w:i/>
          <w:iCs/>
          <w:sz w:val="24"/>
          <w:lang w:val="en-US"/>
        </w:rPr>
        <w:t>“The Moscow Times Awards” in the "Cultural Event of the Year" nomination (</w:t>
      </w:r>
      <w:r w:rsidR="00F572C6" w:rsidRPr="00D01A35">
        <w:rPr>
          <w:rFonts w:ascii="Times New Roman" w:eastAsia="Times New Roman" w:hAnsi="Times New Roman"/>
          <w:bCs/>
          <w:i/>
          <w:iCs/>
          <w:sz w:val="24"/>
          <w:lang w:val="en-US"/>
        </w:rPr>
        <w:t>2014)</w:t>
      </w:r>
      <w:r w:rsidRPr="00D01A35">
        <w:rPr>
          <w:rFonts w:ascii="Times New Roman" w:eastAsia="Times New Roman" w:hAnsi="Times New Roman"/>
          <w:bCs/>
          <w:i/>
          <w:iCs/>
          <w:sz w:val="24"/>
          <w:lang w:val="en-US"/>
        </w:rPr>
        <w:t>;</w:t>
      </w:r>
    </w:p>
    <w:p w:rsidR="00A17686" w:rsidRPr="00D01A35" w:rsidRDefault="00A17686" w:rsidP="00A17686">
      <w:pPr>
        <w:numPr>
          <w:ilvl w:val="0"/>
          <w:numId w:val="1"/>
        </w:numPr>
        <w:spacing w:after="0" w:line="240" w:lineRule="auto"/>
        <w:ind w:left="0" w:firstLine="0"/>
        <w:contextualSpacing/>
        <w:jc w:val="both"/>
        <w:rPr>
          <w:rFonts w:ascii="Times New Roman" w:eastAsia="Times New Roman" w:hAnsi="Times New Roman"/>
          <w:i/>
          <w:sz w:val="24"/>
          <w:lang w:val="en-US"/>
        </w:rPr>
      </w:pPr>
      <w:r w:rsidRPr="00D01A35">
        <w:rPr>
          <w:rFonts w:ascii="Times New Roman" w:eastAsia="Times New Roman" w:hAnsi="Times New Roman"/>
          <w:bCs/>
          <w:i/>
          <w:iCs/>
          <w:sz w:val="24"/>
          <w:lang w:val="en-US"/>
        </w:rPr>
        <w:t>"Best in Russia/Best.ru" in the "Best Cultural Event of the Year" nomination (</w:t>
      </w:r>
      <w:r w:rsidR="00F572C6" w:rsidRPr="00D01A35">
        <w:rPr>
          <w:rFonts w:ascii="Times New Roman" w:eastAsia="Times New Roman" w:hAnsi="Times New Roman"/>
          <w:bCs/>
          <w:i/>
          <w:iCs/>
          <w:sz w:val="24"/>
          <w:lang w:val="en-US"/>
        </w:rPr>
        <w:t>2014)</w:t>
      </w:r>
      <w:r w:rsidRPr="00D01A35">
        <w:rPr>
          <w:rFonts w:ascii="Times New Roman" w:eastAsia="Times New Roman" w:hAnsi="Times New Roman"/>
          <w:bCs/>
          <w:i/>
          <w:iCs/>
          <w:sz w:val="24"/>
          <w:lang w:val="en-US"/>
        </w:rPr>
        <w:t>;</w:t>
      </w:r>
    </w:p>
    <w:p w:rsidR="00A17686" w:rsidRPr="00D01A35" w:rsidRDefault="00A17686" w:rsidP="00A17686">
      <w:pPr>
        <w:numPr>
          <w:ilvl w:val="0"/>
          <w:numId w:val="1"/>
        </w:numPr>
        <w:spacing w:after="0" w:line="240" w:lineRule="auto"/>
        <w:ind w:left="0" w:firstLine="0"/>
        <w:contextualSpacing/>
        <w:jc w:val="both"/>
        <w:rPr>
          <w:rFonts w:ascii="Times New Roman" w:eastAsia="Times New Roman" w:hAnsi="Times New Roman"/>
          <w:i/>
          <w:sz w:val="24"/>
          <w:lang w:val="en-US"/>
        </w:rPr>
      </w:pPr>
      <w:r w:rsidRPr="00D01A35">
        <w:rPr>
          <w:rFonts w:ascii="Times New Roman" w:eastAsia="Times New Roman" w:hAnsi="Times New Roman"/>
          <w:bCs/>
          <w:i/>
          <w:iCs/>
          <w:sz w:val="24"/>
          <w:lang w:val="en-US"/>
        </w:rPr>
        <w:t xml:space="preserve"> "Mark №1 in Russia" in the "Festival" category (2013, 2014);</w:t>
      </w:r>
    </w:p>
    <w:p w:rsidR="00A17686" w:rsidRPr="00D01A35" w:rsidRDefault="00A17686" w:rsidP="00A17686">
      <w:pPr>
        <w:numPr>
          <w:ilvl w:val="0"/>
          <w:numId w:val="1"/>
        </w:numPr>
        <w:spacing w:after="0" w:line="240" w:lineRule="atLeast"/>
        <w:ind w:left="0" w:firstLine="0"/>
        <w:contextualSpacing/>
        <w:jc w:val="both"/>
        <w:rPr>
          <w:rFonts w:ascii="Times New Roman" w:hAnsi="Times New Roman"/>
          <w:sz w:val="24"/>
          <w:lang w:val="en-US"/>
        </w:rPr>
      </w:pPr>
      <w:r w:rsidRPr="00D01A35">
        <w:rPr>
          <w:rFonts w:ascii="Times New Roman" w:eastAsia="Times New Roman" w:hAnsi="Times New Roman"/>
          <w:bCs/>
          <w:i/>
          <w:iCs/>
          <w:sz w:val="24"/>
          <w:lang w:val="en-US"/>
        </w:rPr>
        <w:t>"Brand of the Year/EFFIE" in the “Ente</w:t>
      </w:r>
      <w:r w:rsidR="0000281B" w:rsidRPr="00D01A35">
        <w:rPr>
          <w:rFonts w:ascii="Times New Roman" w:eastAsia="Times New Roman" w:hAnsi="Times New Roman"/>
          <w:bCs/>
          <w:i/>
          <w:iCs/>
          <w:sz w:val="24"/>
          <w:lang w:val="en-US"/>
        </w:rPr>
        <w:t>rtaining" category (2011, 2012)</w:t>
      </w:r>
      <w:r w:rsidRPr="00D01A35">
        <w:rPr>
          <w:rFonts w:ascii="Times New Roman" w:eastAsia="Times New Roman" w:hAnsi="Times New Roman"/>
          <w:bCs/>
          <w:i/>
          <w:iCs/>
          <w:sz w:val="24"/>
          <w:lang w:val="en-US"/>
        </w:rPr>
        <w:t xml:space="preserve">. </w:t>
      </w:r>
    </w:p>
    <w:p w:rsidR="00A17686" w:rsidRPr="00D01A35" w:rsidRDefault="00A17686" w:rsidP="00A17686">
      <w:pPr>
        <w:spacing w:after="0" w:line="240" w:lineRule="atLeast"/>
        <w:contextualSpacing/>
        <w:jc w:val="both"/>
        <w:rPr>
          <w:rFonts w:ascii="Times New Roman" w:eastAsia="Times New Roman" w:hAnsi="Times New Roman"/>
          <w:b w:val="0"/>
          <w:bCs/>
          <w:i/>
          <w:sz w:val="24"/>
          <w:lang w:val="en-US"/>
        </w:rPr>
      </w:pPr>
    </w:p>
    <w:p w:rsidR="00A17686" w:rsidRPr="00D01A35" w:rsidRDefault="00A17686" w:rsidP="00A17686">
      <w:pPr>
        <w:spacing w:after="0" w:line="240" w:lineRule="atLeast"/>
        <w:contextualSpacing/>
        <w:jc w:val="both"/>
        <w:rPr>
          <w:rFonts w:ascii="Times New Roman" w:hAnsi="Times New Roman"/>
          <w:b w:val="0"/>
          <w:i/>
          <w:sz w:val="24"/>
          <w:lang w:val="en-US"/>
        </w:rPr>
      </w:pPr>
      <w:r w:rsidRPr="00D01A35">
        <w:rPr>
          <w:rFonts w:ascii="Times New Roman" w:hAnsi="Times New Roman"/>
          <w:b w:val="0"/>
          <w:i/>
          <w:iCs/>
          <w:sz w:val="24"/>
          <w:lang w:val="en-US"/>
        </w:rPr>
        <w:t xml:space="preserve">Festival press service contacts: </w:t>
      </w:r>
    </w:p>
    <w:p w:rsidR="00A17686" w:rsidRPr="00D01A35" w:rsidRDefault="00A17686" w:rsidP="00A17686">
      <w:pPr>
        <w:spacing w:after="0" w:line="240" w:lineRule="atLeast"/>
        <w:rPr>
          <w:rFonts w:ascii="Times New Roman" w:hAnsi="Times New Roman"/>
          <w:b w:val="0"/>
          <w:i/>
          <w:sz w:val="24"/>
          <w:lang w:val="en-US"/>
        </w:rPr>
      </w:pPr>
      <w:r w:rsidRPr="00D01A35">
        <w:rPr>
          <w:rFonts w:ascii="Times New Roman" w:hAnsi="Times New Roman"/>
          <w:b w:val="0"/>
          <w:i/>
          <w:iCs/>
          <w:sz w:val="24"/>
          <w:lang w:val="en-US"/>
        </w:rPr>
        <w:t xml:space="preserve">Diana </w:t>
      </w:r>
      <w:r w:rsidR="0000281B" w:rsidRPr="00D01A35">
        <w:rPr>
          <w:rFonts w:ascii="Times New Roman" w:hAnsi="Times New Roman"/>
          <w:b w:val="0"/>
          <w:i/>
          <w:iCs/>
          <w:sz w:val="24"/>
          <w:lang w:val="en-US"/>
        </w:rPr>
        <w:t>Sl</w:t>
      </w:r>
      <w:r w:rsidRPr="00D01A35">
        <w:rPr>
          <w:rFonts w:ascii="Times New Roman" w:hAnsi="Times New Roman"/>
          <w:b w:val="0"/>
          <w:i/>
          <w:iCs/>
          <w:sz w:val="24"/>
          <w:lang w:val="en-US"/>
        </w:rPr>
        <w:t>epitsyna +7 (903) 003 41 35</w:t>
      </w:r>
    </w:p>
    <w:p w:rsidR="00A17686" w:rsidRPr="00D01A35" w:rsidRDefault="00A17686" w:rsidP="00A17686">
      <w:pPr>
        <w:spacing w:after="0" w:line="240" w:lineRule="atLeast"/>
        <w:rPr>
          <w:rFonts w:ascii="Times New Roman" w:hAnsi="Times New Roman"/>
          <w:b w:val="0"/>
          <w:i/>
          <w:sz w:val="24"/>
          <w:lang w:val="en-US"/>
        </w:rPr>
      </w:pPr>
      <w:r w:rsidRPr="00D01A35">
        <w:rPr>
          <w:rFonts w:ascii="Times New Roman" w:hAnsi="Times New Roman"/>
          <w:b w:val="0"/>
          <w:i/>
          <w:iCs/>
          <w:sz w:val="24"/>
          <w:lang w:val="en-US"/>
        </w:rPr>
        <w:t>Evgeniy Eremeyev +7 (965) 216 64 67</w:t>
      </w:r>
    </w:p>
    <w:p w:rsidR="00836DBD" w:rsidRPr="00D01A35" w:rsidRDefault="00A17686" w:rsidP="00721D98">
      <w:pPr>
        <w:spacing w:after="0" w:line="240" w:lineRule="atLeast"/>
        <w:rPr>
          <w:rFonts w:ascii="Times New Roman" w:hAnsi="Times New Roman"/>
          <w:b w:val="0"/>
          <w:i/>
          <w:sz w:val="24"/>
          <w:lang w:val="en-US"/>
        </w:rPr>
      </w:pPr>
      <w:r w:rsidRPr="00D01A35">
        <w:rPr>
          <w:rFonts w:ascii="Times New Roman" w:hAnsi="Times New Roman"/>
          <w:b w:val="0"/>
          <w:i/>
          <w:iCs/>
          <w:sz w:val="24"/>
          <w:lang w:val="en-US"/>
        </w:rPr>
        <w:t xml:space="preserve">E-mail: </w:t>
      </w:r>
      <w:hyperlink r:id="rId11" w:history="1">
        <w:r w:rsidRPr="00D01A35">
          <w:rPr>
            <w:rStyle w:val="a9"/>
            <w:rFonts w:ascii="Times New Roman" w:hAnsi="Times New Roman"/>
            <w:b w:val="0"/>
            <w:i/>
            <w:iCs/>
            <w:sz w:val="24"/>
            <w:lang w:val="en-US"/>
          </w:rPr>
          <w:t>pr@lightfest.ru</w:t>
        </w:r>
      </w:hyperlink>
      <w:r w:rsidRPr="00D01A35">
        <w:rPr>
          <w:rFonts w:ascii="Times New Roman" w:hAnsi="Times New Roman"/>
          <w:b w:val="0"/>
          <w:sz w:val="24"/>
          <w:lang w:val="en-US"/>
        </w:rPr>
        <w:t xml:space="preserve">  </w:t>
      </w:r>
    </w:p>
    <w:sectPr w:rsidR="00836DBD" w:rsidRPr="00D01A35" w:rsidSect="00655A6E">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E8" w:rsidRDefault="00E017E8" w:rsidP="00673FC0">
      <w:pPr>
        <w:spacing w:after="0" w:line="240" w:lineRule="auto"/>
      </w:pPr>
      <w:r>
        <w:separator/>
      </w:r>
    </w:p>
  </w:endnote>
  <w:endnote w:type="continuationSeparator" w:id="0">
    <w:p w:rsidR="00E017E8" w:rsidRDefault="00E017E8" w:rsidP="0067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E8" w:rsidRDefault="00E017E8" w:rsidP="00673FC0">
      <w:pPr>
        <w:spacing w:after="0" w:line="240" w:lineRule="auto"/>
      </w:pPr>
      <w:r>
        <w:separator/>
      </w:r>
    </w:p>
  </w:footnote>
  <w:footnote w:type="continuationSeparator" w:id="0">
    <w:p w:rsidR="00E017E8" w:rsidRDefault="00E017E8" w:rsidP="0067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86" w:rsidRDefault="00820996" w:rsidP="00277562">
    <w:pPr>
      <w:pStyle w:val="ad"/>
    </w:pPr>
    <w:r>
      <w:rPr>
        <w:noProof/>
        <w:lang w:eastAsia="ru-RU"/>
      </w:rPr>
      <w:drawing>
        <wp:inline distT="0" distB="0" distL="0" distR="0" wp14:anchorId="30C7ABA8" wp14:editId="771116CF">
          <wp:extent cx="1562100" cy="878205"/>
          <wp:effectExtent l="0" t="0" r="0" b="0"/>
          <wp:docPr id="5" name="Рисунок 5" descr="C:\Users\User\Desktop\logo-en-300x169.jpg"/>
          <wp:cNvGraphicFramePr/>
          <a:graphic xmlns:a="http://schemas.openxmlformats.org/drawingml/2006/main">
            <a:graphicData uri="http://schemas.openxmlformats.org/drawingml/2006/picture">
              <pic:pic xmlns:pic="http://schemas.openxmlformats.org/drawingml/2006/picture">
                <pic:nvPicPr>
                  <pic:cNvPr id="5" name="Рисунок 5" descr="C:\Users\User\Desktop\logo-en-300x169.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78205"/>
                  </a:xfrm>
                  <a:prstGeom prst="rect">
                    <a:avLst/>
                  </a:prstGeom>
                  <a:noFill/>
                  <a:ln>
                    <a:noFill/>
                  </a:ln>
                </pic:spPr>
              </pic:pic>
            </a:graphicData>
          </a:graphic>
        </wp:inline>
      </w:drawing>
    </w:r>
    <w:r w:rsidR="00277562">
      <w:rPr>
        <w:rFonts w:ascii="Times New Roman" w:hAnsi="Times New Roman"/>
        <w:b w:val="0"/>
        <w:i/>
      </w:rPr>
      <w:tab/>
    </w:r>
    <w:r w:rsidR="00277562">
      <w:rPr>
        <w:rFonts w:ascii="Times New Roman" w:hAnsi="Times New Roman"/>
        <w:b w:val="0"/>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62" w:rsidRDefault="00820996" w:rsidP="00277562">
    <w:pPr>
      <w:pStyle w:val="ad"/>
    </w:pPr>
    <w:r>
      <w:rPr>
        <w:noProof/>
        <w:lang w:eastAsia="ru-RU"/>
      </w:rPr>
      <w:drawing>
        <wp:inline distT="0" distB="0" distL="0" distR="0" wp14:anchorId="2F21FEBE" wp14:editId="46368D8C">
          <wp:extent cx="1562100" cy="878205"/>
          <wp:effectExtent l="0" t="0" r="0" b="0"/>
          <wp:docPr id="3" name="Рисунок 3" descr="C:\Users\User\Desktop\logo-en-300x169.jpg"/>
          <wp:cNvGraphicFramePr/>
          <a:graphic xmlns:a="http://schemas.openxmlformats.org/drawingml/2006/main">
            <a:graphicData uri="http://schemas.openxmlformats.org/drawingml/2006/picture">
              <pic:pic xmlns:pic="http://schemas.openxmlformats.org/drawingml/2006/picture">
                <pic:nvPicPr>
                  <pic:cNvPr id="5" name="Рисунок 5" descr="C:\Users\User\Desktop\logo-en-300x169.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78205"/>
                  </a:xfrm>
                  <a:prstGeom prst="rect">
                    <a:avLst/>
                  </a:prstGeom>
                  <a:noFill/>
                  <a:ln>
                    <a:noFill/>
                  </a:ln>
                </pic:spPr>
              </pic:pic>
            </a:graphicData>
          </a:graphic>
        </wp:inline>
      </w:drawing>
    </w:r>
    <w:r w:rsidR="00277562">
      <w:rPr>
        <w:rFonts w:ascii="Times New Roman" w:hAnsi="Times New Roman"/>
        <w:b w:val="0"/>
        <w:i/>
      </w:rPr>
      <w:tab/>
    </w:r>
    <w:r w:rsidR="00277562">
      <w:rPr>
        <w:rFonts w:ascii="Times New Roman" w:hAnsi="Times New Roman"/>
        <w:b w:val="0"/>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35BCA"/>
    <w:multiLevelType w:val="multilevel"/>
    <w:tmpl w:val="27B6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311E"/>
    <w:rsid w:val="0000281B"/>
    <w:rsid w:val="000B582F"/>
    <w:rsid w:val="000C0679"/>
    <w:rsid w:val="0012638A"/>
    <w:rsid w:val="0013406C"/>
    <w:rsid w:val="001C311E"/>
    <w:rsid w:val="001D55B7"/>
    <w:rsid w:val="00215F92"/>
    <w:rsid w:val="00220787"/>
    <w:rsid w:val="002758D4"/>
    <w:rsid w:val="00277562"/>
    <w:rsid w:val="002B16BA"/>
    <w:rsid w:val="002C26A5"/>
    <w:rsid w:val="0032128B"/>
    <w:rsid w:val="003A1A25"/>
    <w:rsid w:val="003A2D4B"/>
    <w:rsid w:val="003B093B"/>
    <w:rsid w:val="003E6B9C"/>
    <w:rsid w:val="00424A73"/>
    <w:rsid w:val="00454BE6"/>
    <w:rsid w:val="00477C6A"/>
    <w:rsid w:val="004D0DEC"/>
    <w:rsid w:val="004D194E"/>
    <w:rsid w:val="004D62BD"/>
    <w:rsid w:val="005651E3"/>
    <w:rsid w:val="00587A59"/>
    <w:rsid w:val="005E576C"/>
    <w:rsid w:val="00642699"/>
    <w:rsid w:val="00655A6E"/>
    <w:rsid w:val="0067312C"/>
    <w:rsid w:val="00673FC0"/>
    <w:rsid w:val="00674D93"/>
    <w:rsid w:val="006C593C"/>
    <w:rsid w:val="0070385F"/>
    <w:rsid w:val="00721D98"/>
    <w:rsid w:val="007246BF"/>
    <w:rsid w:val="007902E5"/>
    <w:rsid w:val="007A6798"/>
    <w:rsid w:val="007B5DB3"/>
    <w:rsid w:val="007E0B51"/>
    <w:rsid w:val="008103EE"/>
    <w:rsid w:val="00820996"/>
    <w:rsid w:val="00836DBD"/>
    <w:rsid w:val="0088519E"/>
    <w:rsid w:val="008F289C"/>
    <w:rsid w:val="00905973"/>
    <w:rsid w:val="00967AED"/>
    <w:rsid w:val="00980671"/>
    <w:rsid w:val="009905DB"/>
    <w:rsid w:val="009B7341"/>
    <w:rsid w:val="009D5F6C"/>
    <w:rsid w:val="00A06046"/>
    <w:rsid w:val="00A17686"/>
    <w:rsid w:val="00A36ADF"/>
    <w:rsid w:val="00A6736F"/>
    <w:rsid w:val="00AA0606"/>
    <w:rsid w:val="00AE7B28"/>
    <w:rsid w:val="00AF309D"/>
    <w:rsid w:val="00B119FB"/>
    <w:rsid w:val="00B2539A"/>
    <w:rsid w:val="00CA0DAB"/>
    <w:rsid w:val="00CB5287"/>
    <w:rsid w:val="00CD4328"/>
    <w:rsid w:val="00CF1C95"/>
    <w:rsid w:val="00CF23ED"/>
    <w:rsid w:val="00D01264"/>
    <w:rsid w:val="00D01A35"/>
    <w:rsid w:val="00D02CB0"/>
    <w:rsid w:val="00D03369"/>
    <w:rsid w:val="00D87000"/>
    <w:rsid w:val="00D913C2"/>
    <w:rsid w:val="00DA40C2"/>
    <w:rsid w:val="00DF7FD4"/>
    <w:rsid w:val="00E017E8"/>
    <w:rsid w:val="00E15768"/>
    <w:rsid w:val="00E51085"/>
    <w:rsid w:val="00EE1DB8"/>
    <w:rsid w:val="00F02BD3"/>
    <w:rsid w:val="00F25673"/>
    <w:rsid w:val="00F572C6"/>
    <w:rsid w:val="00F619E6"/>
    <w:rsid w:val="00F86A99"/>
    <w:rsid w:val="00FF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1E"/>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73FC0"/>
    <w:pPr>
      <w:spacing w:after="0" w:line="240" w:lineRule="auto"/>
    </w:pPr>
    <w:rPr>
      <w:sz w:val="20"/>
      <w:szCs w:val="20"/>
    </w:rPr>
  </w:style>
  <w:style w:type="character" w:customStyle="1" w:styleId="a4">
    <w:name w:val="Текст концевой сноски Знак"/>
    <w:basedOn w:val="a0"/>
    <w:link w:val="a3"/>
    <w:uiPriority w:val="99"/>
    <w:semiHidden/>
    <w:rsid w:val="00673FC0"/>
    <w:rPr>
      <w:rFonts w:asciiTheme="minorHAnsi" w:hAnsiTheme="minorHAnsi"/>
      <w:sz w:val="20"/>
      <w:szCs w:val="20"/>
    </w:rPr>
  </w:style>
  <w:style w:type="character" w:styleId="a5">
    <w:name w:val="endnote reference"/>
    <w:basedOn w:val="a0"/>
    <w:uiPriority w:val="99"/>
    <w:semiHidden/>
    <w:unhideWhenUsed/>
    <w:rsid w:val="00673FC0"/>
    <w:rPr>
      <w:vertAlign w:val="superscript"/>
    </w:rPr>
  </w:style>
  <w:style w:type="paragraph" w:styleId="a6">
    <w:name w:val="footnote text"/>
    <w:basedOn w:val="a"/>
    <w:link w:val="a7"/>
    <w:uiPriority w:val="99"/>
    <w:semiHidden/>
    <w:unhideWhenUsed/>
    <w:rsid w:val="003B093B"/>
    <w:pPr>
      <w:spacing w:after="0" w:line="240" w:lineRule="auto"/>
    </w:pPr>
    <w:rPr>
      <w:sz w:val="20"/>
      <w:szCs w:val="20"/>
    </w:rPr>
  </w:style>
  <w:style w:type="character" w:customStyle="1" w:styleId="a7">
    <w:name w:val="Текст сноски Знак"/>
    <w:basedOn w:val="a0"/>
    <w:link w:val="a6"/>
    <w:uiPriority w:val="99"/>
    <w:semiHidden/>
    <w:rsid w:val="003B093B"/>
    <w:rPr>
      <w:rFonts w:asciiTheme="minorHAnsi" w:hAnsiTheme="minorHAnsi"/>
      <w:sz w:val="20"/>
      <w:szCs w:val="20"/>
    </w:rPr>
  </w:style>
  <w:style w:type="character" w:styleId="a8">
    <w:name w:val="footnote reference"/>
    <w:basedOn w:val="a0"/>
    <w:uiPriority w:val="99"/>
    <w:semiHidden/>
    <w:unhideWhenUsed/>
    <w:rsid w:val="003B093B"/>
    <w:rPr>
      <w:vertAlign w:val="superscript"/>
    </w:rPr>
  </w:style>
  <w:style w:type="character" w:styleId="a9">
    <w:name w:val="Hyperlink"/>
    <w:basedOn w:val="a0"/>
    <w:uiPriority w:val="99"/>
    <w:unhideWhenUsed/>
    <w:rsid w:val="003E6B9C"/>
    <w:rPr>
      <w:color w:val="0000FF" w:themeColor="hyperlink"/>
      <w:u w:val="single"/>
    </w:rPr>
  </w:style>
  <w:style w:type="paragraph" w:customStyle="1" w:styleId="aa">
    <w:name w:val="По умолчанию"/>
    <w:rsid w:val="00A17686"/>
    <w:pPr>
      <w:pBdr>
        <w:top w:val="nil"/>
        <w:left w:val="nil"/>
        <w:bottom w:val="nil"/>
        <w:right w:val="nil"/>
        <w:between w:val="nil"/>
        <w:bar w:val="nil"/>
      </w:pBdr>
      <w:spacing w:after="0" w:line="240" w:lineRule="auto"/>
    </w:pPr>
    <w:rPr>
      <w:rFonts w:ascii="Helvetica Neue" w:eastAsia="Arial Unicode MS" w:hAnsi="Helvetica Neue" w:cs="Arial Unicode MS"/>
      <w:b w:val="0"/>
      <w:color w:val="000000"/>
      <w:sz w:val="22"/>
      <w:szCs w:val="22"/>
      <w:bdr w:val="nil"/>
      <w:lang w:eastAsia="ru-RU"/>
    </w:rPr>
  </w:style>
  <w:style w:type="paragraph" w:styleId="ab">
    <w:name w:val="No Spacing"/>
    <w:uiPriority w:val="1"/>
    <w:qFormat/>
    <w:rsid w:val="00A17686"/>
    <w:pPr>
      <w:spacing w:after="0" w:line="240" w:lineRule="auto"/>
    </w:pPr>
    <w:rPr>
      <w:rFonts w:ascii="Calibri" w:eastAsia="Calibri" w:hAnsi="Calibri"/>
      <w:b w:val="0"/>
      <w:sz w:val="22"/>
      <w:szCs w:val="22"/>
    </w:rPr>
  </w:style>
  <w:style w:type="paragraph" w:styleId="ac">
    <w:name w:val="List Paragraph"/>
    <w:basedOn w:val="a"/>
    <w:uiPriority w:val="34"/>
    <w:qFormat/>
    <w:rsid w:val="00A17686"/>
    <w:pPr>
      <w:ind w:left="720"/>
      <w:contextualSpacing/>
    </w:pPr>
    <w:rPr>
      <w:rFonts w:ascii="Calibri" w:eastAsia="Calibri" w:hAnsi="Calibri"/>
      <w:b w:val="0"/>
      <w:sz w:val="22"/>
      <w:szCs w:val="22"/>
    </w:rPr>
  </w:style>
  <w:style w:type="paragraph" w:styleId="ad">
    <w:name w:val="header"/>
    <w:basedOn w:val="a"/>
    <w:link w:val="ae"/>
    <w:uiPriority w:val="99"/>
    <w:unhideWhenUsed/>
    <w:rsid w:val="00A1768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7686"/>
    <w:rPr>
      <w:rFonts w:asciiTheme="minorHAnsi" w:hAnsiTheme="minorHAnsi"/>
    </w:rPr>
  </w:style>
  <w:style w:type="paragraph" w:styleId="af">
    <w:name w:val="footer"/>
    <w:basedOn w:val="a"/>
    <w:link w:val="af0"/>
    <w:uiPriority w:val="99"/>
    <w:unhideWhenUsed/>
    <w:rsid w:val="00A1768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7686"/>
    <w:rPr>
      <w:rFonts w:asciiTheme="minorHAnsi" w:hAnsiTheme="minorHAnsi"/>
    </w:rPr>
  </w:style>
  <w:style w:type="paragraph" w:styleId="af1">
    <w:name w:val="Balloon Text"/>
    <w:basedOn w:val="a"/>
    <w:link w:val="af2"/>
    <w:uiPriority w:val="99"/>
    <w:semiHidden/>
    <w:unhideWhenUsed/>
    <w:rsid w:val="00A1768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17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lightfest.ru" TargetMode="External"/><Relationship Id="rId5" Type="http://schemas.openxmlformats.org/officeDocument/2006/relationships/settings" Target="settings.xml"/><Relationship Id="rId10" Type="http://schemas.openxmlformats.org/officeDocument/2006/relationships/hyperlink" Target="http://lightfes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5010-5EB3-421B-82F3-EE337B88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lomakina</dc:creator>
  <cp:lastModifiedBy>RePack by Diakov</cp:lastModifiedBy>
  <cp:revision>13</cp:revision>
  <dcterms:created xsi:type="dcterms:W3CDTF">2018-08-30T09:58:00Z</dcterms:created>
  <dcterms:modified xsi:type="dcterms:W3CDTF">2018-09-03T09:48:00Z</dcterms:modified>
</cp:coreProperties>
</file>